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sz w:val="32"/>
          <w:szCs w:val="32"/>
        </w:rPr>
      </w:pPr>
      <w:r>
        <w:rPr>
          <w:sz w:val="32"/>
          <w:szCs w:val="32"/>
          <w:rtl w:val="0"/>
          <w:lang w:val="en-US"/>
        </w:rPr>
        <w:t xml:space="preserve">[Letterhead of Environmental Professional or Environmental </w:t>
      </w:r>
      <w:r>
        <w:rPr>
          <w:sz w:val="32"/>
          <w:szCs w:val="32"/>
          <w:rtl w:val="0"/>
          <w:lang w:val="en-US"/>
        </w:rPr>
        <w:br w:type="textWrapping"/>
      </w:r>
      <w:r>
        <w:rPr>
          <w:sz w:val="32"/>
          <w:szCs w:val="32"/>
          <w:rtl w:val="0"/>
          <w:lang w:val="en-US"/>
        </w:rPr>
        <w:t>Professional</w:t>
      </w:r>
      <w:r>
        <w:rPr>
          <w:rFonts w:hAnsi="Times New Roman" w:hint="default"/>
          <w:sz w:val="32"/>
          <w:szCs w:val="32"/>
          <w:rtl w:val="0"/>
          <w:lang w:val="en-US"/>
        </w:rPr>
        <w:t>’</w:t>
      </w:r>
      <w:r>
        <w:rPr>
          <w:sz w:val="32"/>
          <w:szCs w:val="32"/>
          <w:rtl w:val="0"/>
          <w:lang w:val="en-US"/>
        </w:rPr>
        <w:t>s Firm]</w:t>
      </w:r>
    </w:p>
    <w:p>
      <w:pPr>
        <w:pStyle w:val="Normal"/>
        <w:jc w:val="center"/>
        <w:rPr>
          <w:sz w:val="32"/>
          <w:szCs w:val="32"/>
        </w:rPr>
      </w:pPr>
    </w:p>
    <w:p>
      <w:pPr>
        <w:pStyle w:val="Normal"/>
        <w:jc w:val="center"/>
        <w:rPr>
          <w:sz w:val="32"/>
          <w:szCs w:val="32"/>
          <w:u w:val="single"/>
        </w:rPr>
      </w:pPr>
      <w:r>
        <w:rPr>
          <w:sz w:val="32"/>
          <w:szCs w:val="32"/>
          <w:u w:val="single"/>
          <w:rtl w:val="0"/>
          <w:lang w:val="en-US"/>
        </w:rPr>
        <w:t xml:space="preserve">RELIANCE LETTER </w:t>
      </w:r>
    </w:p>
    <w:p>
      <w:pPr>
        <w:pStyle w:val="Normal"/>
        <w:rPr>
          <w:sz w:val="32"/>
          <w:szCs w:val="32"/>
          <w:u w:val="single"/>
        </w:rPr>
      </w:pPr>
    </w:p>
    <w:p>
      <w:pPr>
        <w:pStyle w:val="Normal"/>
        <w:rPr>
          <w:sz w:val="24"/>
          <w:szCs w:val="24"/>
          <w:rtl w:val="0"/>
        </w:rPr>
      </w:pPr>
      <w:r>
        <w:rPr>
          <w:rFonts w:ascii="Times New Roman" w:cs="Arial Unicode MS" w:hAnsi="Arial Unicode MS" w:eastAsia="Arial Unicode MS"/>
          <w:sz w:val="24"/>
          <w:szCs w:val="24"/>
          <w:rtl w:val="0"/>
          <w:lang w:val="en-US"/>
        </w:rPr>
        <w:t>[Date]</w:t>
      </w:r>
    </w:p>
    <w:p>
      <w:pPr>
        <w:pStyle w:val="Normal"/>
        <w:rPr>
          <w:sz w:val="24"/>
          <w:szCs w:val="24"/>
          <w:rtl w:val="0"/>
        </w:rPr>
      </w:pPr>
    </w:p>
    <w:p>
      <w:pPr>
        <w:pStyle w:val="Normal"/>
        <w:rPr>
          <w:sz w:val="24"/>
          <w:szCs w:val="24"/>
          <w:rtl w:val="0"/>
        </w:rPr>
      </w:pPr>
      <w:r>
        <w:rPr>
          <w:rFonts w:ascii="Times New Roman" w:cs="Arial Unicode MS" w:hAnsi="Arial Unicode MS" w:eastAsia="Arial Unicode MS"/>
          <w:sz w:val="24"/>
          <w:szCs w:val="24"/>
          <w:rtl w:val="0"/>
          <w:lang w:val="en-US"/>
        </w:rPr>
        <w:t>To:</w:t>
        <w:tab/>
        <w:t>Central Minnesota Development Company (CMDC)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Lender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Normal"/>
        <w:rPr>
          <w:sz w:val="24"/>
          <w:szCs w:val="24"/>
          <w:rtl w:val="0"/>
        </w:rPr>
      </w:pPr>
      <w:r>
        <w:rPr>
          <w:rFonts w:ascii="Times New Roman" w:cs="Arial Unicode MS" w:hAnsi="Arial Unicode MS" w:eastAsia="Arial Unicode MS"/>
          <w:sz w:val="24"/>
          <w:szCs w:val="24"/>
          <w:rtl w:val="0"/>
        </w:rPr>
        <w:tab/>
        <w:t>1885 Station Parkway NW</w:t>
      </w:r>
    </w:p>
    <w:p>
      <w:pPr>
        <w:pStyle w:val="Normal"/>
        <w:rPr>
          <w:sz w:val="24"/>
          <w:szCs w:val="24"/>
          <w:rtl w:val="0"/>
        </w:rPr>
      </w:pPr>
      <w:r>
        <w:rPr>
          <w:rFonts w:ascii="Times New Roman" w:cs="Arial Unicode MS" w:hAnsi="Arial Unicode MS" w:eastAsia="Arial Unicode MS"/>
          <w:sz w:val="24"/>
          <w:szCs w:val="24"/>
          <w:rtl w:val="0"/>
        </w:rPr>
        <w:tab/>
        <w:t xml:space="preserve">Andover, MN  55304 </w:t>
      </w:r>
    </w:p>
    <w:p>
      <w:pPr>
        <w:pStyle w:val="Normal"/>
        <w:rPr>
          <w:sz w:val="24"/>
          <w:szCs w:val="24"/>
          <w:rtl w:val="0"/>
        </w:rPr>
      </w:pPr>
    </w:p>
    <w:p>
      <w:pPr>
        <w:pStyle w:val="Normal"/>
        <w:rPr>
          <w:sz w:val="24"/>
          <w:szCs w:val="24"/>
          <w:rtl w:val="0"/>
        </w:rPr>
      </w:pPr>
      <w:r>
        <w:rPr>
          <w:rFonts w:ascii="Times New Roman" w:cs="Arial Unicode MS" w:hAnsi="Arial Unicode MS" w:eastAsia="Arial Unicode MS"/>
          <w:sz w:val="24"/>
          <w:szCs w:val="24"/>
          <w:rtl w:val="0"/>
        </w:rPr>
        <w:tab/>
        <w:t>and</w:t>
      </w:r>
    </w:p>
    <w:p>
      <w:pPr>
        <w:pStyle w:val="Normal"/>
        <w:rPr>
          <w:sz w:val="24"/>
          <w:szCs w:val="24"/>
          <w:rtl w:val="0"/>
        </w:rPr>
      </w:pPr>
    </w:p>
    <w:p>
      <w:pPr>
        <w:pStyle w:val="Normal"/>
        <w:rPr>
          <w:sz w:val="24"/>
          <w:szCs w:val="24"/>
          <w:rtl w:val="0"/>
        </w:rPr>
      </w:pPr>
      <w:r>
        <w:rPr>
          <w:rFonts w:ascii="Times New Roman" w:cs="Arial Unicode MS" w:hAnsi="Arial Unicode MS" w:eastAsia="Arial Unicode MS"/>
          <w:sz w:val="24"/>
          <w:szCs w:val="24"/>
          <w:rtl w:val="0"/>
        </w:rPr>
        <w:tab/>
        <w:t>U.S. Small Business Administration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SBA</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Normal"/>
        <w:rPr>
          <w:sz w:val="24"/>
          <w:szCs w:val="24"/>
          <w:rtl w:val="0"/>
        </w:rPr>
      </w:pPr>
    </w:p>
    <w:p>
      <w:pPr>
        <w:pStyle w:val="Normal"/>
        <w:rPr>
          <w:sz w:val="24"/>
          <w:szCs w:val="24"/>
          <w:rtl w:val="0"/>
        </w:rPr>
      </w:pPr>
      <w:r>
        <w:rPr>
          <w:rFonts w:ascii="Times New Roman" w:cs="Arial Unicode MS" w:hAnsi="Arial Unicode MS" w:eastAsia="Arial Unicode MS"/>
          <w:sz w:val="24"/>
          <w:szCs w:val="24"/>
          <w:rtl w:val="0"/>
          <w:lang w:val="en-US"/>
        </w:rPr>
        <w:t>Re:</w:t>
        <w:tab/>
        <w:t xml:space="preserve">Borrower Name: </w:t>
      </w:r>
    </w:p>
    <w:p>
      <w:pPr>
        <w:pStyle w:val="Normal"/>
        <w:rPr>
          <w:sz w:val="24"/>
          <w:szCs w:val="24"/>
          <w:rtl w:val="0"/>
        </w:rPr>
      </w:pPr>
      <w:r>
        <w:rPr>
          <w:rFonts w:ascii="Times New Roman" w:cs="Arial Unicode MS" w:hAnsi="Arial Unicode MS" w:eastAsia="Arial Unicode MS"/>
          <w:sz w:val="24"/>
          <w:szCs w:val="24"/>
          <w:rtl w:val="0"/>
          <w:lang w:val="en-US"/>
        </w:rPr>
        <w:t xml:space="preserve">      </w:t>
        <w:tab/>
        <w:t>Project Address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Property</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Normal"/>
        <w:rPr>
          <w:sz w:val="24"/>
          <w:szCs w:val="24"/>
          <w:rtl w:val="0"/>
        </w:rPr>
      </w:pPr>
      <w:r>
        <w:rPr>
          <w:rFonts w:ascii="Times New Roman" w:cs="Arial Unicode MS" w:hAnsi="Arial Unicode MS" w:eastAsia="Arial Unicode MS"/>
          <w:sz w:val="24"/>
          <w:szCs w:val="24"/>
          <w:rtl w:val="0"/>
        </w:rPr>
        <w:tab/>
        <w:t>Environmental Investigation Report Number(s):</w:t>
        <w:tab/>
        <w:tab/>
      </w:r>
    </w:p>
    <w:p>
      <w:pPr>
        <w:pStyle w:val="Normal"/>
        <w:rPr>
          <w:sz w:val="24"/>
          <w:szCs w:val="24"/>
          <w:rtl w:val="0"/>
        </w:rPr>
      </w:pPr>
    </w:p>
    <w:p>
      <w:pPr>
        <w:pStyle w:val="Normal"/>
        <w:rPr>
          <w:sz w:val="24"/>
          <w:szCs w:val="24"/>
          <w:rtl w:val="0"/>
        </w:rPr>
      </w:pPr>
    </w:p>
    <w:p>
      <w:pPr>
        <w:pStyle w:val="Normal"/>
        <w:rPr>
          <w:sz w:val="24"/>
          <w:szCs w:val="24"/>
          <w:rtl w:val="0"/>
        </w:rPr>
      </w:pPr>
      <w:r>
        <w:rPr>
          <w:rFonts w:ascii="Times New Roman" w:cs="Arial Unicode MS" w:hAnsi="Arial Unicode MS" w:eastAsia="Arial Unicode MS"/>
          <w:sz w:val="24"/>
          <w:szCs w:val="24"/>
          <w:rtl w:val="0"/>
          <w:lang w:val="en-US"/>
        </w:rPr>
        <w:t xml:space="preserve">Dear CMDC and SBA: </w:t>
      </w:r>
    </w:p>
    <w:p>
      <w:pPr>
        <w:pStyle w:val="Normal"/>
        <w:rPr>
          <w:sz w:val="24"/>
          <w:szCs w:val="24"/>
          <w:rtl w:val="0"/>
        </w:rPr>
      </w:pPr>
    </w:p>
    <w:p>
      <w:pPr>
        <w:pStyle w:val="Normal"/>
        <w:rPr>
          <w:sz w:val="24"/>
          <w:szCs w:val="24"/>
          <w:rtl w:val="0"/>
        </w:rPr>
      </w:pPr>
      <w:r>
        <w:rPr>
          <w:rFonts w:ascii="Times New Roman" w:cs="Arial Unicode MS" w:hAnsi="Arial Unicode MS" w:eastAsia="Arial Unicode MS"/>
          <w:sz w:val="24"/>
          <w:szCs w:val="24"/>
          <w:rtl w:val="0"/>
          <w:lang w:val="en-US"/>
        </w:rPr>
        <w:t>[Name of Environmental Professional]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Environmental Professional</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 meets the definition of an Environmental Professional as defined by 40 C.F.R. </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312.10(b) and has performed the following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Environmental Investigation(s)</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(check all that apply):</w:t>
      </w:r>
    </w:p>
    <w:p>
      <w:pPr>
        <w:pStyle w:val="Normal"/>
        <w:ind w:firstLine="720"/>
        <w:rPr>
          <w:sz w:val="24"/>
          <w:szCs w:val="24"/>
          <w:rtl w:val="0"/>
        </w:rPr>
      </w:pPr>
    </w:p>
    <w:p>
      <w:pPr>
        <w:pStyle w:val="Normal"/>
        <w:ind w:left="720" w:firstLine="0"/>
        <w:rPr>
          <w:sz w:val="24"/>
          <w:szCs w:val="24"/>
          <w:rtl w:val="0"/>
        </w:rPr>
      </w:pPr>
      <w:r>
        <w:rPr>
          <w:sz w:val="24"/>
          <w:szCs w:val="24"/>
          <w:rtl w:val="0"/>
          <w:lang w:val="en-US"/>
        </w:rPr>
        <w:t>____A Transaction Screen of the Property dated ______________, 20____, conducted in accordance with ASTM International</w:t>
      </w:r>
      <w:r>
        <w:rPr>
          <w:rFonts w:hAnsi="Times New Roman" w:hint="default"/>
          <w:sz w:val="24"/>
          <w:szCs w:val="24"/>
          <w:rtl w:val="0"/>
          <w:lang w:val="en-US"/>
        </w:rPr>
        <w:t>’</w:t>
      </w:r>
      <w:r>
        <w:rPr>
          <w:sz w:val="24"/>
          <w:szCs w:val="24"/>
          <w:rtl w:val="0"/>
          <w:lang w:val="en-US"/>
        </w:rPr>
        <w:t>s most recent standard (currently ASTM E1528-06);</w:t>
      </w:r>
    </w:p>
    <w:p>
      <w:pPr>
        <w:pStyle w:val="Normal"/>
        <w:rPr>
          <w:sz w:val="24"/>
          <w:szCs w:val="24"/>
          <w:rtl w:val="0"/>
        </w:rPr>
      </w:pPr>
    </w:p>
    <w:p>
      <w:pPr>
        <w:pStyle w:val="Normal"/>
        <w:ind w:left="720" w:firstLine="0"/>
        <w:rPr>
          <w:sz w:val="24"/>
          <w:szCs w:val="24"/>
          <w:rtl w:val="0"/>
        </w:rPr>
      </w:pPr>
      <w:r>
        <w:rPr>
          <w:sz w:val="24"/>
          <w:szCs w:val="24"/>
          <w:rtl w:val="0"/>
          <w:lang w:val="en-US"/>
        </w:rPr>
        <w:t>____An Phase I (or an Updated Phase I) Environmental Site Assessment of the Property dated ______________, 20____, conducted in accordance with ASTM International</w:t>
      </w:r>
      <w:r>
        <w:rPr>
          <w:rFonts w:hAnsi="Times New Roman" w:hint="default"/>
          <w:sz w:val="24"/>
          <w:szCs w:val="24"/>
          <w:rtl w:val="0"/>
          <w:lang w:val="en-US"/>
        </w:rPr>
        <w:t>’</w:t>
      </w:r>
      <w:r>
        <w:rPr>
          <w:sz w:val="24"/>
          <w:szCs w:val="24"/>
          <w:rtl w:val="0"/>
          <w:lang w:val="en-US"/>
        </w:rPr>
        <w:t>s most recent standard (currently ASTM E1527-</w:t>
      </w:r>
      <w:r>
        <w:rPr>
          <w:sz w:val="24"/>
          <w:szCs w:val="24"/>
          <w:rtl w:val="0"/>
          <w:lang w:val="en-US"/>
        </w:rPr>
        <w:t>13</w:t>
      </w:r>
      <w:r>
        <w:rPr>
          <w:sz w:val="24"/>
          <w:szCs w:val="24"/>
          <w:rtl w:val="0"/>
          <w:lang w:val="en-US"/>
        </w:rPr>
        <w:t xml:space="preserve">).  In addition, the Environmental Professional has addressed the performance of the </w:t>
      </w:r>
      <w:r>
        <w:rPr>
          <w:rFonts w:hAnsi="Times New Roman" w:hint="default"/>
          <w:sz w:val="24"/>
          <w:szCs w:val="24"/>
          <w:rtl w:val="0"/>
          <w:lang w:val="en-US"/>
        </w:rPr>
        <w:t>“</w:t>
      </w:r>
      <w:r>
        <w:rPr>
          <w:sz w:val="24"/>
          <w:szCs w:val="24"/>
          <w:rtl w:val="0"/>
          <w:lang w:val="en-US"/>
        </w:rPr>
        <w:t>additional inquiries</w:t>
      </w:r>
      <w:r>
        <w:rPr>
          <w:rFonts w:hAnsi="Times New Roman" w:hint="default"/>
          <w:sz w:val="24"/>
          <w:szCs w:val="24"/>
          <w:rtl w:val="0"/>
          <w:lang w:val="en-US"/>
        </w:rPr>
        <w:t xml:space="preserve">” </w:t>
      </w:r>
      <w:r>
        <w:rPr>
          <w:sz w:val="24"/>
          <w:szCs w:val="24"/>
          <w:rtl w:val="0"/>
          <w:lang w:val="en-US"/>
        </w:rPr>
        <w:t xml:space="preserve">set forth at 40 C.F.R. </w:t>
      </w:r>
      <w:r>
        <w:rPr>
          <w:rFonts w:hAnsi="Times New Roman" w:hint="default"/>
          <w:sz w:val="24"/>
          <w:szCs w:val="24"/>
          <w:rtl w:val="0"/>
          <w:lang w:val="en-US"/>
        </w:rPr>
        <w:t xml:space="preserve">§ </w:t>
      </w:r>
      <w:r>
        <w:rPr>
          <w:sz w:val="24"/>
          <w:szCs w:val="24"/>
          <w:rtl w:val="0"/>
          <w:lang w:val="en-US"/>
        </w:rPr>
        <w:t>312.22;</w:t>
      </w:r>
    </w:p>
    <w:p>
      <w:pPr>
        <w:pStyle w:val="Normal"/>
        <w:rPr>
          <w:sz w:val="24"/>
          <w:szCs w:val="24"/>
          <w:rtl w:val="0"/>
        </w:rPr>
      </w:pPr>
    </w:p>
    <w:p>
      <w:pPr>
        <w:pStyle w:val="Normal"/>
        <w:ind w:left="720" w:firstLine="0"/>
        <w:rPr>
          <w:sz w:val="24"/>
          <w:szCs w:val="24"/>
          <w:rtl w:val="0"/>
        </w:rPr>
      </w:pPr>
      <w:r>
        <w:rPr>
          <w:sz w:val="24"/>
          <w:szCs w:val="24"/>
          <w:rtl w:val="0"/>
          <w:lang w:val="en-US"/>
        </w:rPr>
        <w:t>____A Phase II Environmental Site Assessment of the Property dated ______________, 20____, conducted in accordance with generally-accepted industry standards of practice and consisting of a scope of work that would be considered reasonable and sufficient to identify the presence, nature and extent of a Release as it impacts the Property.</w:t>
      </w:r>
    </w:p>
    <w:p>
      <w:pPr>
        <w:pStyle w:val="Normal"/>
        <w:rPr>
          <w:sz w:val="24"/>
          <w:szCs w:val="24"/>
          <w:rtl w:val="0"/>
        </w:rPr>
      </w:pPr>
    </w:p>
    <w:p>
      <w:pPr>
        <w:pStyle w:val="Normal"/>
        <w:rPr>
          <w:sz w:val="24"/>
          <w:szCs w:val="24"/>
          <w:rtl w:val="0"/>
        </w:rPr>
      </w:pPr>
      <w:r>
        <w:rPr>
          <w:rFonts w:ascii="Times New Roman" w:cs="Arial Unicode MS" w:hAnsi="Arial Unicode MS" w:eastAsia="Arial Unicode MS"/>
          <w:sz w:val="24"/>
          <w:szCs w:val="24"/>
          <w:u w:val="single"/>
          <w:rtl w:val="0"/>
          <w:lang w:val="en-US"/>
        </w:rPr>
        <w:t>Reliance by SBA and Lender</w:t>
      </w:r>
      <w:r>
        <w:rPr>
          <w:rFonts w:ascii="Times New Roman" w:cs="Arial Unicode MS" w:hAnsi="Arial Unicode MS" w:eastAsia="Arial Unicode MS"/>
          <w:sz w:val="24"/>
          <w:szCs w:val="24"/>
          <w:rtl w:val="0"/>
          <w:lang w:val="en-US"/>
        </w:rPr>
        <w:t>.  Environmental Professional (and Environmental Professional</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firm, where applicable) understand(s) that the Property may serve as collateral for an SBA guaranteed loan, a condition for which is an Environmental Investigation of the Property by an Environmental Professional.  Environmental Professional (and Environmental Professional</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firm, where applicable) authorize(s) Lender and SBA to use and rely upon the Environmental Investigation.  Further, Environmental Professional (and Environmental Professional</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firm, where applicable) makes no representation or warranty, express or implied, that the condition of the Property on the date of this letter is the same or similar to the condition of the Property described in the Environmental Investigation.</w:t>
      </w:r>
    </w:p>
    <w:p>
      <w:pPr>
        <w:pStyle w:val="Normal"/>
        <w:rPr>
          <w:sz w:val="24"/>
          <w:szCs w:val="24"/>
          <w:rtl w:val="0"/>
        </w:rPr>
      </w:pPr>
    </w:p>
    <w:p>
      <w:pPr>
        <w:pStyle w:val="Normal"/>
        <w:rPr>
          <w:color w:val="ff6600"/>
          <w:u w:color="ff6600"/>
        </w:rPr>
      </w:pPr>
      <w:r>
        <w:rPr>
          <w:rFonts w:ascii="Times New Roman" w:cs="Arial Unicode MS" w:hAnsi="Arial Unicode MS" w:eastAsia="Arial Unicode MS"/>
          <w:color w:val="000000"/>
          <w:sz w:val="24"/>
          <w:szCs w:val="24"/>
          <w:u w:val="single" w:color="000000"/>
          <w:rtl w:val="0"/>
          <w:lang w:val="en-US"/>
        </w:rPr>
        <w:t>Insurance Coverage</w:t>
      </w:r>
      <w:r>
        <w:rPr>
          <w:rFonts w:ascii="Times New Roman" w:cs="Arial Unicode MS" w:hAnsi="Arial Unicode MS" w:eastAsia="Arial Unicode MS"/>
          <w:color w:val="000000"/>
          <w:sz w:val="24"/>
          <w:szCs w:val="24"/>
          <w:u w:color="000000"/>
          <w:rtl w:val="0"/>
          <w:lang w:val="en-US"/>
        </w:rPr>
        <w:t>.  Environmental Professional (and</w:t>
      </w:r>
      <w:r>
        <w:rPr>
          <w:rFonts w:ascii="Times New Roman" w:cs="Arial Unicode MS" w:hAnsi="Arial Unicode MS" w:eastAsia="Arial Unicode MS"/>
          <w:sz w:val="24"/>
          <w:szCs w:val="24"/>
          <w:rtl w:val="0"/>
          <w:lang w:val="en-US"/>
        </w:rPr>
        <w:t>/or</w:t>
      </w:r>
      <w:r>
        <w:rPr>
          <w:rFonts w:ascii="Times New Roman" w:cs="Arial Unicode MS" w:hAnsi="Arial Unicode MS" w:eastAsia="Arial Unicode MS"/>
          <w:color w:val="000000"/>
          <w:sz w:val="24"/>
          <w:szCs w:val="24"/>
          <w:u w:color="000000"/>
          <w:rtl w:val="0"/>
          <w:lang w:val="en-US"/>
        </w:rPr>
        <w:t xml:space="preserve"> Environmental Professional</w:t>
      </w:r>
      <w:r>
        <w:rPr>
          <w:rFonts w:ascii="Arial Unicode MS" w:cs="Arial Unicode MS" w:hAnsi="Times New Roman" w:eastAsia="Arial Unicode MS" w:hint="default"/>
          <w:color w:val="000000"/>
          <w:sz w:val="24"/>
          <w:szCs w:val="24"/>
          <w:u w:color="000000"/>
          <w:rtl w:val="0"/>
          <w:lang w:val="en-US"/>
        </w:rPr>
        <w:t>’</w:t>
      </w:r>
      <w:r>
        <w:rPr>
          <w:rFonts w:ascii="Times New Roman" w:cs="Arial Unicode MS" w:hAnsi="Arial Unicode MS" w:eastAsia="Arial Unicode MS"/>
          <w:color w:val="000000"/>
          <w:sz w:val="24"/>
          <w:szCs w:val="24"/>
          <w:u w:color="000000"/>
          <w:rtl w:val="0"/>
          <w:lang w:val="en-US"/>
        </w:rPr>
        <w:t>s firm, where applicable) certifies that he or she or the firm is covered by errors and omissions liability insurance with a minimum coverage of $1,000,000 per claim (or occurrence) and that evidence of this insurance is attached.</w:t>
      </w:r>
      <w:r>
        <w:rPr>
          <w:rFonts w:ascii="Arial Unicode MS" w:cs="Arial Unicode MS" w:hAnsi="Times New Roman" w:eastAsia="Arial Unicode MS" w:hint="default"/>
          <w:color w:val="000000"/>
          <w:sz w:val="24"/>
          <w:szCs w:val="24"/>
          <w:u w:color="000000"/>
          <w:rtl w:val="0"/>
          <w:lang w:val="en-US"/>
        </w:rPr>
        <w:t xml:space="preserve">  </w:t>
      </w:r>
      <w:r>
        <w:rPr>
          <w:rFonts w:ascii="Times New Roman" w:cs="Arial Unicode MS" w:hAnsi="Arial Unicode MS" w:eastAsia="Arial Unicode MS"/>
          <w:color w:val="000000"/>
          <w:sz w:val="24"/>
          <w:szCs w:val="24"/>
          <w:u w:color="000000"/>
          <w:rtl w:val="0"/>
          <w:lang w:val="en-US"/>
        </w:rPr>
        <w:t>As to the Lender and SBA, Environmental Professional (and Environmental Professional</w:t>
      </w:r>
      <w:r>
        <w:rPr>
          <w:rFonts w:ascii="Arial Unicode MS" w:cs="Arial Unicode MS" w:hAnsi="Times New Roman" w:eastAsia="Arial Unicode MS" w:hint="default"/>
          <w:color w:val="000000"/>
          <w:sz w:val="24"/>
          <w:szCs w:val="24"/>
          <w:u w:color="000000"/>
          <w:rtl w:val="0"/>
          <w:lang w:val="en-US"/>
        </w:rPr>
        <w:t>’</w:t>
      </w:r>
      <w:r>
        <w:rPr>
          <w:rFonts w:ascii="Times New Roman" w:cs="Arial Unicode MS" w:hAnsi="Arial Unicode MS" w:eastAsia="Arial Unicode MS"/>
          <w:color w:val="000000"/>
          <w:sz w:val="24"/>
          <w:szCs w:val="24"/>
          <w:u w:color="000000"/>
          <w:rtl w:val="0"/>
          <w:lang w:val="en-US"/>
        </w:rPr>
        <w:t>s firm, where applicable) specifically waive(s) any dollar amount limitations on liability up to $1,000,000</w:t>
      </w:r>
      <w:r>
        <w:rPr>
          <w:rFonts w:ascii="Times New Roman" w:cs="Arial Unicode MS" w:hAnsi="Arial Unicode MS" w:eastAsia="Arial Unicode MS"/>
          <w:color w:val="ff6600"/>
          <w:sz w:val="24"/>
          <w:szCs w:val="24"/>
          <w:u w:color="ff6600"/>
          <w:rtl w:val="0"/>
          <w:lang w:val="en-US"/>
        </w:rPr>
        <w:t>.</w:t>
      </w:r>
    </w:p>
    <w:p>
      <w:pPr>
        <w:pStyle w:val="Normal"/>
        <w:rPr>
          <w:color w:val="000000"/>
          <w:u w:val="single" w:color="000000"/>
        </w:rPr>
      </w:pPr>
    </w:p>
    <w:p>
      <w:pPr>
        <w:pStyle w:val="Normal"/>
        <w:rPr>
          <w:sz w:val="24"/>
          <w:szCs w:val="24"/>
          <w:rtl w:val="0"/>
        </w:rPr>
      </w:pPr>
      <w:r>
        <w:rPr>
          <w:rFonts w:ascii="Times New Roman" w:cs="Arial Unicode MS" w:hAnsi="Arial Unicode MS" w:eastAsia="Arial Unicode MS"/>
          <w:sz w:val="24"/>
          <w:szCs w:val="24"/>
          <w:u w:val="single"/>
          <w:rtl w:val="0"/>
          <w:lang w:val="en-US"/>
        </w:rPr>
        <w:t>Waiver of Right to Indemnification.</w:t>
      </w:r>
      <w:r>
        <w:rPr>
          <w:rFonts w:ascii="Times New Roman" w:cs="Arial Unicode MS" w:hAnsi="Arial Unicode MS" w:eastAsia="Arial Unicode MS"/>
          <w:sz w:val="24"/>
          <w:szCs w:val="24"/>
          <w:rtl w:val="0"/>
          <w:lang w:val="en-US"/>
        </w:rPr>
        <w:t xml:space="preserve">  Environmental Professional and Environmental Professional</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firm waive any right to indemnification from the Lender and SBA.</w:t>
      </w:r>
    </w:p>
    <w:p>
      <w:pPr>
        <w:pStyle w:val="Normal"/>
        <w:rPr>
          <w:u w:val="single"/>
        </w:rPr>
      </w:pPr>
    </w:p>
    <w:p>
      <w:pPr>
        <w:pStyle w:val="Normal"/>
        <w:rPr>
          <w:sz w:val="24"/>
          <w:szCs w:val="24"/>
          <w:rtl w:val="0"/>
        </w:rPr>
      </w:pPr>
      <w:r>
        <w:rPr>
          <w:rFonts w:ascii="Times New Roman" w:cs="Arial Unicode MS" w:hAnsi="Arial Unicode MS" w:eastAsia="Arial Unicode MS"/>
          <w:sz w:val="24"/>
          <w:szCs w:val="24"/>
          <w:u w:val="single"/>
          <w:rtl w:val="0"/>
          <w:lang w:val="en-US"/>
        </w:rPr>
        <w:t>Impartiality</w:t>
      </w:r>
      <w:r>
        <w:rPr>
          <w:rFonts w:ascii="Times New Roman" w:cs="Arial Unicode MS" w:hAnsi="Arial Unicode MS" w:eastAsia="Arial Unicode MS"/>
          <w:sz w:val="24"/>
          <w:szCs w:val="24"/>
          <w:rtl w:val="0"/>
          <w:lang w:val="en-US"/>
        </w:rPr>
        <w:t xml:space="preserve">.  Environmental Professional certifies that (1) to the best of his or her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pPr>
        <w:pStyle w:val="Normal"/>
        <w:rPr>
          <w:sz w:val="24"/>
          <w:szCs w:val="24"/>
          <w:rtl w:val="0"/>
        </w:rPr>
      </w:pPr>
    </w:p>
    <w:p>
      <w:pPr>
        <w:pStyle w:val="Normal"/>
        <w:rPr>
          <w:sz w:val="24"/>
          <w:szCs w:val="24"/>
          <w:rtl w:val="0"/>
        </w:rPr>
      </w:pPr>
      <w:r>
        <w:rPr>
          <w:rFonts w:ascii="Times New Roman" w:cs="Arial Unicode MS" w:hAnsi="Arial Unicode MS" w:eastAsia="Arial Unicode MS"/>
          <w:sz w:val="24"/>
          <w:szCs w:val="24"/>
          <w:u w:val="single"/>
          <w:rtl w:val="0"/>
          <w:lang w:val="en-US"/>
        </w:rPr>
        <w:t>Acknowledgment</w:t>
      </w:r>
      <w:r>
        <w:rPr>
          <w:rFonts w:ascii="Times New Roman" w:cs="Arial Unicode MS" w:hAnsi="Arial Unicode MS" w:eastAsia="Arial Unicode MS"/>
          <w:sz w:val="24"/>
          <w:szCs w:val="24"/>
          <w:rtl w:val="0"/>
          <w:lang w:val="en-US"/>
        </w:rPr>
        <w:t xml:space="preserve">.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1001.  </w:t>
      </w:r>
    </w:p>
    <w:p>
      <w:pPr>
        <w:pStyle w:val="Normal"/>
        <w:rPr>
          <w:sz w:val="24"/>
          <w:szCs w:val="24"/>
          <w:rtl w:val="0"/>
        </w:rPr>
      </w:pPr>
    </w:p>
    <w:p>
      <w:pPr>
        <w:pStyle w:val="Normal"/>
        <w:rPr>
          <w:sz w:val="24"/>
          <w:szCs w:val="24"/>
          <w:rtl w:val="0"/>
        </w:rPr>
      </w:pPr>
    </w:p>
    <w:p>
      <w:pPr>
        <w:pStyle w:val="Normal"/>
        <w:rPr>
          <w:sz w:val="24"/>
          <w:szCs w:val="24"/>
          <w:rtl w:val="0"/>
        </w:rPr>
      </w:pPr>
      <w:r>
        <w:rPr>
          <w:rFonts w:ascii="Times New Roman" w:cs="Arial Unicode MS" w:hAnsi="Arial Unicode MS" w:eastAsia="Arial Unicode MS"/>
          <w:sz w:val="24"/>
          <w:szCs w:val="24"/>
          <w:rtl w:val="0"/>
          <w:lang w:val="en-US"/>
        </w:rPr>
        <w:t xml:space="preserve">_______________________________________________ </w:t>
      </w:r>
    </w:p>
    <w:p>
      <w:pPr>
        <w:pStyle w:val="Normal"/>
        <w:rPr>
          <w:sz w:val="24"/>
          <w:szCs w:val="24"/>
          <w:rtl w:val="0"/>
        </w:rPr>
      </w:pPr>
      <w:r>
        <w:rPr>
          <w:rFonts w:ascii="Times New Roman" w:cs="Arial Unicode MS" w:hAnsi="Arial Unicode MS" w:eastAsia="Arial Unicode MS"/>
          <w:sz w:val="24"/>
          <w:szCs w:val="24"/>
          <w:rtl w:val="0"/>
          <w:lang w:val="en-US"/>
        </w:rPr>
        <w:t>Environmental Professional</w:t>
      </w:r>
    </w:p>
    <w:p>
      <w:pPr>
        <w:pStyle w:val="Normal"/>
        <w:rPr>
          <w:strike w:val="1"/>
          <w:dstrike w:val="0"/>
        </w:rPr>
      </w:pPr>
      <w:r>
        <w:rPr>
          <w:rFonts w:ascii="Times New Roman" w:cs="Arial Unicode MS" w:hAnsi="Arial Unicode MS" w:eastAsia="Arial Unicode MS"/>
          <w:sz w:val="24"/>
          <w:szCs w:val="24"/>
          <w:rtl w:val="0"/>
          <w:lang w:val="en-US"/>
        </w:rPr>
        <w:t>Printed Name:</w:t>
        <w:tab/>
      </w:r>
    </w:p>
    <w:p>
      <w:pPr>
        <w:pStyle w:val="Normal"/>
        <w:rPr>
          <w:strike w:val="1"/>
          <w:dstrike w:val="0"/>
        </w:rPr>
      </w:pPr>
    </w:p>
    <w:p>
      <w:pPr>
        <w:pStyle w:val="Normal"/>
        <w:rPr>
          <w:sz w:val="24"/>
          <w:szCs w:val="24"/>
          <w:rtl w:val="0"/>
        </w:rPr>
      </w:pPr>
      <w:r>
        <w:rPr>
          <w:rFonts w:ascii="Times New Roman" w:cs="Arial Unicode MS" w:hAnsi="Arial Unicode MS" w:eastAsia="Arial Unicode MS"/>
          <w:sz w:val="24"/>
          <w:szCs w:val="24"/>
          <w:rtl w:val="0"/>
          <w:lang w:val="en-US"/>
        </w:rPr>
        <w:t xml:space="preserve">(Note:  The Environmental Professional must </w:t>
      </w:r>
      <w:r>
        <w:rPr>
          <w:rFonts w:ascii="Times New Roman" w:cs="Arial Unicode MS" w:hAnsi="Arial Unicode MS" w:eastAsia="Arial Unicode MS"/>
          <w:sz w:val="24"/>
          <w:szCs w:val="24"/>
          <w:u w:val="single"/>
          <w:rtl w:val="0"/>
          <w:lang w:val="en-US"/>
        </w:rPr>
        <w:t>always</w:t>
      </w:r>
      <w:r>
        <w:rPr>
          <w:rFonts w:ascii="Times New Roman" w:cs="Arial Unicode MS" w:hAnsi="Arial Unicode MS" w:eastAsia="Arial Unicode MS"/>
          <w:sz w:val="24"/>
          <w:szCs w:val="24"/>
          <w:rtl w:val="0"/>
          <w:lang w:val="en-US"/>
        </w:rPr>
        <w:t xml:space="preserve"> sign this letter above.  If the Environmental Professional is employed or retained by an Environmental Firm, then an authorized representative of the firm must also sign below).</w:t>
      </w:r>
    </w:p>
    <w:p>
      <w:pPr>
        <w:pStyle w:val="Normal"/>
        <w:rPr>
          <w:sz w:val="24"/>
          <w:szCs w:val="24"/>
          <w:rtl w:val="0"/>
        </w:rPr>
      </w:pPr>
    </w:p>
    <w:p>
      <w:pPr>
        <w:pStyle w:val="Normal"/>
        <w:rPr>
          <w:sz w:val="24"/>
          <w:szCs w:val="24"/>
          <w:rtl w:val="0"/>
        </w:rPr>
      </w:pPr>
    </w:p>
    <w:p>
      <w:pPr>
        <w:pStyle w:val="Normal"/>
        <w:rPr>
          <w:sz w:val="24"/>
          <w:szCs w:val="24"/>
          <w:rtl w:val="0"/>
        </w:rPr>
      </w:pPr>
      <w:r>
        <w:rPr>
          <w:rFonts w:ascii="Times New Roman" w:cs="Arial Unicode MS" w:hAnsi="Arial Unicode MS" w:eastAsia="Arial Unicode MS"/>
          <w:sz w:val="24"/>
          <w:szCs w:val="24"/>
          <w:rtl w:val="0"/>
          <w:lang w:val="en-US"/>
        </w:rPr>
        <w:t>_______________________________________________</w:t>
      </w:r>
    </w:p>
    <w:p>
      <w:pPr>
        <w:pStyle w:val="Normal"/>
        <w:rPr>
          <w:color w:val="ff6600"/>
          <w:u w:color="ff6600"/>
        </w:rPr>
      </w:pPr>
      <w:r>
        <w:rPr>
          <w:rFonts w:ascii="Times New Roman" w:cs="Arial Unicode MS" w:hAnsi="Arial Unicode MS" w:eastAsia="Arial Unicode MS"/>
          <w:sz w:val="24"/>
          <w:szCs w:val="24"/>
          <w:rtl w:val="0"/>
          <w:lang w:val="en-US"/>
        </w:rPr>
        <w:t>Signature of representative of firm who is authorized to sign this letter</w:t>
      </w:r>
    </w:p>
    <w:p>
      <w:pPr>
        <w:pStyle w:val="Normal"/>
        <w:rPr>
          <w:sz w:val="24"/>
          <w:szCs w:val="24"/>
          <w:rtl w:val="0"/>
        </w:rPr>
      </w:pPr>
      <w:r>
        <w:rPr>
          <w:rFonts w:ascii="Times New Roman" w:cs="Arial Unicode MS" w:hAnsi="Arial Unicode MS" w:eastAsia="Arial Unicode MS"/>
          <w:sz w:val="24"/>
          <w:szCs w:val="24"/>
          <w:rtl w:val="0"/>
          <w:lang w:val="en-US"/>
        </w:rPr>
        <w:t>Printed Name &amp; Title:</w:t>
        <w:tab/>
      </w:r>
    </w:p>
    <w:p>
      <w:pPr>
        <w:pStyle w:val="Normal"/>
        <w:rPr>
          <w:sz w:val="24"/>
          <w:szCs w:val="24"/>
          <w:rtl w:val="0"/>
        </w:rPr>
      </w:pPr>
      <w:r>
        <w:rPr>
          <w:rFonts w:ascii="Times New Roman" w:cs="Arial Unicode MS" w:hAnsi="Arial Unicode MS" w:eastAsia="Arial Unicode MS"/>
          <w:sz w:val="24"/>
          <w:szCs w:val="24"/>
          <w:rtl w:val="0"/>
          <w:lang w:val="en-US"/>
        </w:rPr>
        <w:t>Name of Environmental Firm:</w:t>
      </w:r>
    </w:p>
    <w:p>
      <w:pPr>
        <w:pStyle w:val="Normal"/>
        <w:rPr>
          <w:sz w:val="24"/>
          <w:szCs w:val="24"/>
          <w:rtl w:val="0"/>
        </w:rPr>
      </w:pPr>
      <w:r>
        <w:rPr>
          <w:sz w:val="24"/>
          <w:szCs w:val="24"/>
          <w:rtl w:val="0"/>
        </w:rPr>
        <w:tab/>
      </w:r>
    </w:p>
    <w:p>
      <w:pPr>
        <w:pStyle w:val="Normal"/>
      </w:pPr>
      <w:r>
        <w:rPr>
          <w:rFonts w:ascii="Times New Roman" w:cs="Arial Unicode MS" w:hAnsi="Arial Unicode MS" w:eastAsia="Arial Unicode MS"/>
          <w:sz w:val="24"/>
          <w:szCs w:val="24"/>
          <w:rtl w:val="0"/>
          <w:lang w:val="en-US"/>
        </w:rPr>
        <w:t>Enclosure:  Evidence of Insurance</w:t>
      </w:r>
    </w:p>
    <w:sectPr>
      <w:headerReference w:type="default" r:id="rId4"/>
      <w:footerReference w:type="default" r:id="rId5"/>
      <w:pgSz w:w="12240" w:h="15840" w:orient="portrait"/>
      <w:pgMar w:top="1008" w:right="1296" w:bottom="1008"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Times New Roman" w:cs="Arial Unicode MS" w:hAnsi="Arial Unicode MS" w:eastAsia="Arial Unicode MS"/>
        <w:sz w:val="18"/>
        <w:szCs w:val="18"/>
        <w:rtl w:val="0"/>
        <w:lang w:val="en-US"/>
      </w:rPr>
      <w:t>Effective Date:  October 1, 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